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"/>
          <w:kern w:val="0"/>
          <w:szCs w:val="32"/>
        </w:rPr>
        <w:t xml:space="preserve">附件： 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kern w:val="0"/>
          <w:sz w:val="28"/>
          <w:szCs w:val="28"/>
        </w:rPr>
        <w:t>金华职业技术学院课程替代和学分认定申请表</w:t>
      </w:r>
      <w:bookmarkEnd w:id="0"/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7"/>
        <w:gridCol w:w="1399"/>
        <w:gridCol w:w="730"/>
        <w:gridCol w:w="738"/>
        <w:gridCol w:w="1665"/>
        <w:gridCol w:w="1366"/>
        <w:gridCol w:w="84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学生校内外学习成果</w:t>
            </w:r>
          </w:p>
        </w:tc>
        <w:tc>
          <w:tcPr>
            <w:tcW w:w="4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申请替代或学分认定课程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课程名称/项目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替代（或认定）课程名称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开课部门审核意见：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651" w:hanging="1652" w:hangingChars="7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年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    日</w:t>
            </w:r>
          </w:p>
        </w:tc>
        <w:tc>
          <w:tcPr>
            <w:tcW w:w="4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二级学院审定意见：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2123" w:hanging="2124" w:hangingChars="9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年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    日</w:t>
            </w:r>
          </w:p>
        </w:tc>
      </w:tr>
    </w:tbl>
    <w:p>
      <w:pPr>
        <w:spacing w:line="300" w:lineRule="exact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spacing w:line="3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备注：1.本表由学生提出申请，一式一份；</w:t>
      </w:r>
    </w:p>
    <w:p>
      <w:pPr>
        <w:spacing w:line="300" w:lineRule="exact"/>
        <w:ind w:firstLine="708" w:firstLineChars="3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2.学生需提供相关支撑材料和成绩单;</w:t>
      </w:r>
    </w:p>
    <w:p>
      <w:pPr>
        <w:spacing w:line="300" w:lineRule="exact"/>
        <w:ind w:firstLine="708" w:firstLineChars="300"/>
        <w:jc w:val="left"/>
      </w:pPr>
      <w:r>
        <w:rPr>
          <w:rFonts w:hint="eastAsia" w:ascii="仿宋" w:hAnsi="仿宋" w:eastAsia="仿宋" w:cs="宋体"/>
          <w:kern w:val="0"/>
          <w:sz w:val="24"/>
          <w:szCs w:val="24"/>
        </w:rPr>
        <w:t>3.审批后，由各学院将成绩输入系统。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46720"/>
    <w:rsid w:val="09B46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2017-04-27T00:48:00Z</dcterms:created>
  <dc:creator>Administrator</dc:creator>
  <cp:lastModifiedBy>Administrator</cp:lastModifiedBy>
  <dcterms:modified xsi:type="dcterms:W3CDTF">2017-04-27T00:48:59Z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