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关于期末阅卷、材料装订及存档的通知</w:t>
      </w:r>
    </w:p>
    <w:p>
      <w:pPr>
        <w:pStyle w:val="7"/>
        <w:spacing w:line="360" w:lineRule="auto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各专业、教师：</w:t>
      </w:r>
    </w:p>
    <w:p>
      <w:pPr>
        <w:pStyle w:val="7"/>
        <w:spacing w:line="360" w:lineRule="auto"/>
        <w:ind w:firstLine="480"/>
        <w:rPr>
          <w:b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按照学校教务处及省教育厅专家针对试卷检查后提出的整改意见，现将期末试卷批改、装订、材料上交的要求做如下规定。</w:t>
      </w:r>
      <w:r>
        <w:rPr>
          <w:b/>
          <w:color w:val="333333"/>
          <w:sz w:val="24"/>
          <w:szCs w:val="24"/>
        </w:rPr>
        <w:t xml:space="preserve">  </w:t>
      </w:r>
    </w:p>
    <w:p>
      <w:pPr>
        <w:pStyle w:val="7"/>
        <w:numPr>
          <w:ilvl w:val="0"/>
          <w:numId w:val="1"/>
        </w:numPr>
        <w:spacing w:line="360" w:lineRule="auto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期末试卷批改要求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1.多名教师授课的主讲课程，由主讲教师组织集中阅卷，采用流水方式进行，阅卷教师在试卷上的“评阅人”方框内签字。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用红色钢笔或圆珠笔批改；答题正确的题目打“√”，错的打“×”。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3.每一题型的评阅分数要登记，评阅人在各自评阅的题上签字。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4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试卷卷首的各题得分要登记，总分要统计登记；总分合计要准确（总分与各题首得分总和相一致，并与考试成绩单的卷面成绩栏相一致）。</w:t>
      </w:r>
      <w:r>
        <w:rPr>
          <w:color w:val="333333"/>
          <w:sz w:val="24"/>
          <w:szCs w:val="24"/>
        </w:rPr>
        <w:t xml:space="preserve"> 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凡卷面分数有改动，一律要有阅卷人签名。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期末考试结束后，请各教师及时批改试卷，要求考试结束三天内需要将成绩录入系统，并要求进行试卷装订。</w:t>
      </w:r>
    </w:p>
    <w:p>
      <w:pPr>
        <w:pStyle w:val="7"/>
        <w:spacing w:line="360" w:lineRule="auto"/>
        <w:ind w:firstLine="354" w:firstLineChars="147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</w:t>
      </w:r>
      <w:r>
        <w:rPr>
          <w:rFonts w:hint="eastAsia"/>
          <w:b/>
          <w:color w:val="333333"/>
          <w:sz w:val="24"/>
          <w:szCs w:val="24"/>
        </w:rPr>
        <w:t>二、期末试卷装订要求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>
        <w:rPr>
          <w:rFonts w:hint="eastAsia"/>
          <w:color w:val="333333"/>
          <w:sz w:val="24"/>
          <w:szCs w:val="24"/>
        </w:rPr>
        <w:t>期末试卷（含无试卷考试的课程作业）装订顺序：</w:t>
      </w:r>
      <w:r>
        <w:rPr>
          <w:rFonts w:hint="eastAsia"/>
          <w:b/>
          <w:color w:val="333333"/>
          <w:sz w:val="24"/>
          <w:szCs w:val="24"/>
        </w:rPr>
        <w:t>封面、目录（见附件</w:t>
      </w:r>
      <w:r>
        <w:rPr>
          <w:b/>
          <w:color w:val="333333"/>
          <w:sz w:val="24"/>
          <w:szCs w:val="24"/>
        </w:rPr>
        <w:t>1</w:t>
      </w:r>
      <w:r>
        <w:rPr>
          <w:rFonts w:hint="eastAsia"/>
          <w:b/>
          <w:color w:val="333333"/>
          <w:sz w:val="24"/>
          <w:szCs w:val="24"/>
        </w:rPr>
        <w:t>）、授课计划（形成性考核方案）、学生到课考勤表、教学日志、形成性考核成绩登记表、试卷样卷、标准答案、考场情况记录单、成绩登记表、试卷分析表、各学生试卷</w:t>
      </w:r>
      <w:r>
        <w:rPr>
          <w:rFonts w:hint="eastAsia"/>
          <w:color w:val="333333"/>
          <w:sz w:val="24"/>
          <w:szCs w:val="24"/>
        </w:rPr>
        <w:t>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</w:t>
      </w:r>
      <w:r>
        <w:rPr>
          <w:rFonts w:hint="eastAsia"/>
          <w:color w:val="333333"/>
          <w:sz w:val="24"/>
          <w:szCs w:val="24"/>
        </w:rPr>
        <w:t>以上材料按顺序装订，除学生试卷外，其余材料均提供</w:t>
      </w:r>
      <w:r>
        <w:rPr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份；</w:t>
      </w:r>
      <w:r>
        <w:rPr>
          <w:color w:val="333333"/>
          <w:sz w:val="24"/>
          <w:szCs w:val="24"/>
        </w:rPr>
        <w:t>A4</w:t>
      </w:r>
      <w:r>
        <w:rPr>
          <w:rFonts w:hint="eastAsia"/>
          <w:color w:val="333333"/>
          <w:sz w:val="24"/>
          <w:szCs w:val="24"/>
        </w:rPr>
        <w:t>横向装订。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</w:t>
      </w:r>
      <w:r>
        <w:rPr>
          <w:rFonts w:hint="eastAsia"/>
          <w:b/>
          <w:color w:val="333333"/>
          <w:sz w:val="24"/>
          <w:szCs w:val="24"/>
        </w:rPr>
        <w:t>授课计划（形成性考核方案）、学生到课考勤表、教学日志，请进入教学质量管理系统打印</w:t>
      </w:r>
      <w:r>
        <w:rPr>
          <w:rFonts w:hint="eastAsia"/>
          <w:color w:val="333333"/>
          <w:sz w:val="24"/>
          <w:szCs w:val="24"/>
        </w:rPr>
        <w:t>，授课计划（形成性考核方案）上的专业主任签字一栏无需补签。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4.形成性考核成绩登记表见附件2，此表可手写，也可交打印版。注意成绩的构成比例，应与形成性考核方案相对应。</w:t>
      </w:r>
    </w:p>
    <w:p>
      <w:pPr>
        <w:pStyle w:val="7"/>
        <w:spacing w:line="360" w:lineRule="auto"/>
        <w:ind w:firstLine="360" w:firstLineChars="15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5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无试卷考试的课程资料，封面不用，其他材料与试卷装订要求一致。</w:t>
      </w:r>
    </w:p>
    <w:p>
      <w:pPr>
        <w:pStyle w:val="7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6</w:t>
      </w:r>
      <w:r>
        <w:rPr>
          <w:rFonts w:hint="eastAsia"/>
          <w:sz w:val="24"/>
          <w:szCs w:val="24"/>
        </w:rPr>
        <w:t>.在线系统考试课程，上交材料，除试卷封面、试卷不用提供外，其余材料均一样上交。</w:t>
      </w:r>
    </w:p>
    <w:p>
      <w:pPr>
        <w:pStyle w:val="7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7</w:t>
      </w:r>
      <w:r>
        <w:rPr>
          <w:color w:val="333333"/>
          <w:sz w:val="24"/>
          <w:szCs w:val="24"/>
        </w:rPr>
        <w:t>.</w:t>
      </w:r>
      <w:r>
        <w:rPr>
          <w:rFonts w:hint="eastAsia"/>
          <w:color w:val="333333"/>
          <w:sz w:val="24"/>
          <w:szCs w:val="24"/>
        </w:rPr>
        <w:t>试卷装订好后，完整填写好试卷封皮，先交</w:t>
      </w:r>
      <w:r>
        <w:rPr>
          <w:rFonts w:hint="eastAsia"/>
          <w:color w:val="333333"/>
          <w:sz w:val="24"/>
          <w:szCs w:val="24"/>
          <w:lang w:eastAsia="zh-CN"/>
        </w:rPr>
        <w:t>课程组长</w:t>
      </w:r>
      <w:r>
        <w:rPr>
          <w:rFonts w:hint="eastAsia"/>
          <w:color w:val="333333"/>
          <w:sz w:val="24"/>
          <w:szCs w:val="24"/>
        </w:rPr>
        <w:t>审核签字，再交教科办。</w:t>
      </w:r>
      <w:r>
        <w:rPr>
          <w:rFonts w:hint="eastAsia"/>
          <w:b/>
          <w:color w:val="333333"/>
          <w:sz w:val="24"/>
          <w:szCs w:val="24"/>
        </w:rPr>
        <w:t>期末试卷（含无试卷考试的课程作业）、</w:t>
      </w:r>
      <w:r>
        <w:rPr>
          <w:b/>
          <w:color w:val="333333"/>
          <w:sz w:val="24"/>
          <w:szCs w:val="24"/>
        </w:rPr>
        <w:t>1</w:t>
      </w:r>
      <w:r>
        <w:rPr>
          <w:rFonts w:hint="eastAsia"/>
          <w:b/>
          <w:color w:val="333333"/>
          <w:sz w:val="24"/>
          <w:szCs w:val="24"/>
        </w:rPr>
        <w:t>份成绩（另提供1份），交给教科办</w:t>
      </w:r>
      <w:r>
        <w:rPr>
          <w:rFonts w:hint="eastAsia"/>
          <w:b/>
          <w:sz w:val="24"/>
          <w:szCs w:val="24"/>
        </w:rPr>
        <w:t>吴晓俏</w:t>
      </w:r>
      <w:r>
        <w:rPr>
          <w:rFonts w:hint="eastAsia"/>
          <w:sz w:val="24"/>
          <w:szCs w:val="24"/>
        </w:rPr>
        <w:t>。</w:t>
      </w:r>
    </w:p>
    <w:p>
      <w:pPr>
        <w:pStyle w:val="7"/>
        <w:spacing w:line="360" w:lineRule="auto"/>
        <w:ind w:firstLine="465"/>
        <w:rPr>
          <w:b/>
          <w:color w:val="333333"/>
        </w:rPr>
      </w:pPr>
      <w:r>
        <w:rPr>
          <w:rFonts w:hint="eastAsia"/>
          <w:b/>
          <w:color w:val="333333"/>
          <w:sz w:val="24"/>
          <w:szCs w:val="24"/>
        </w:rPr>
        <w:t>三、实训课程（含课程设计）材料</w:t>
      </w:r>
    </w:p>
    <w:p>
      <w:pPr>
        <w:pStyle w:val="7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  <w:sz w:val="24"/>
          <w:szCs w:val="24"/>
        </w:rPr>
        <w:t>实训课程上交材料包含：</w:t>
      </w:r>
      <w:r>
        <w:rPr>
          <w:color w:val="333333"/>
          <w:sz w:val="24"/>
          <w:szCs w:val="24"/>
        </w:rPr>
        <w:t>1</w:t>
      </w:r>
      <w:r>
        <w:rPr>
          <w:rFonts w:hint="eastAsia"/>
          <w:color w:val="333333"/>
          <w:sz w:val="24"/>
          <w:szCs w:val="24"/>
        </w:rPr>
        <w:t>份材料签收单（附件3）、教师材料、学生材料。以上实训课程考核材料交专业主任审核后，交至教科办杜庚。</w:t>
      </w:r>
    </w:p>
    <w:p>
      <w:pPr>
        <w:pStyle w:val="7"/>
        <w:spacing w:line="360" w:lineRule="auto"/>
        <w:ind w:firstLine="482" w:firstLineChars="200"/>
        <w:rPr>
          <w:b/>
          <w:color w:val="333333"/>
          <w:sz w:val="24"/>
          <w:szCs w:val="24"/>
        </w:rPr>
      </w:pPr>
      <w:r>
        <w:rPr>
          <w:rFonts w:hint="eastAsia"/>
          <w:b/>
          <w:color w:val="333333"/>
          <w:sz w:val="24"/>
          <w:szCs w:val="24"/>
        </w:rPr>
        <w:t>四、课程实验资料</w:t>
      </w:r>
    </w:p>
    <w:p>
      <w:pPr>
        <w:pStyle w:val="7"/>
        <w:spacing w:line="360" w:lineRule="auto"/>
        <w:ind w:firstLine="480" w:firstLineChars="200"/>
      </w:pPr>
      <w:r>
        <w:rPr>
          <w:rFonts w:hint="eastAsia"/>
          <w:color w:val="333333"/>
          <w:sz w:val="24"/>
          <w:szCs w:val="24"/>
        </w:rPr>
        <w:t>设置实验课程的实验资料，按材料签收单（附件4）要求整理上交，实验考核材料交专业主任审核后，交至教科办杜庚</w:t>
      </w:r>
      <w:r>
        <w:rPr>
          <w:rFonts w:hint="eastAsia"/>
          <w:sz w:val="24"/>
          <w:szCs w:val="24"/>
        </w:rPr>
        <w:t>。</w:t>
      </w:r>
    </w:p>
    <w:p>
      <w:pPr>
        <w:pStyle w:val="7"/>
        <w:spacing w:line="360" w:lineRule="auto"/>
        <w:ind w:firstLine="360"/>
        <w:rPr>
          <w:color w:val="333333"/>
        </w:rPr>
      </w:pPr>
    </w:p>
    <w:p>
      <w:pPr>
        <w:pStyle w:val="7"/>
        <w:spacing w:line="360" w:lineRule="auto"/>
        <w:ind w:right="360" w:firstLine="360"/>
        <w:jc w:val="right"/>
        <w:rPr>
          <w:color w:val="333333"/>
        </w:rPr>
      </w:pPr>
      <w:r>
        <w:rPr>
          <w:rFonts w:hint="eastAsia"/>
          <w:color w:val="333333"/>
          <w:sz w:val="24"/>
          <w:szCs w:val="24"/>
        </w:rPr>
        <w:t>建工学院教科办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10"/>
          <w:szCs w:val="10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金华职业技术学院建工学院课程期末考核材料装订目录</w:t>
      </w:r>
    </w:p>
    <w:tbl>
      <w:tblPr>
        <w:tblStyle w:val="11"/>
        <w:tblW w:w="13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934"/>
        <w:gridCol w:w="4065"/>
        <w:gridCol w:w="856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顺序号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份数</w:t>
            </w:r>
          </w:p>
        </w:tc>
        <w:tc>
          <w:tcPr>
            <w:tcW w:w="489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封面</w:t>
            </w:r>
            <w:r>
              <w:rPr>
                <w:rFonts w:hint="eastAsia"/>
                <w:sz w:val="24"/>
                <w:lang w:eastAsia="zh-CN"/>
              </w:rPr>
              <w:t>（牛皮纸）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教科办领取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highlight w:val="cyan"/>
                <w:shd w:val="clear" w:color="auto" w:fill="FFFFFF"/>
              </w:rPr>
              <w:t>无试卷考试</w:t>
            </w:r>
            <w:r>
              <w:rPr>
                <w:rFonts w:hint="eastAsia"/>
                <w:color w:val="333333"/>
                <w:shd w:val="clear" w:color="auto" w:fill="FFFFFF"/>
              </w:rPr>
              <w:t>、</w:t>
            </w:r>
            <w:r>
              <w:rPr>
                <w:rFonts w:hint="eastAsia"/>
                <w:color w:val="333333"/>
                <w:highlight w:val="magenta"/>
                <w:shd w:val="clear" w:color="auto" w:fill="FFFFFF"/>
              </w:rPr>
              <w:t>在线系统考试</w:t>
            </w:r>
            <w:r>
              <w:rPr>
                <w:rFonts w:hint="eastAsia"/>
                <w:color w:val="333333"/>
                <w:shd w:val="clear" w:color="auto" w:fill="FFFFFF"/>
              </w:rPr>
              <w:t>的课程资料</w:t>
            </w:r>
            <w:r>
              <w:rPr>
                <w:rFonts w:hint="eastAsia"/>
                <w:color w:val="333333"/>
                <w:highlight w:val="magenta"/>
                <w:shd w:val="clear" w:color="auto" w:fill="FFFFFF"/>
              </w:rPr>
              <w:t>不需要</w:t>
            </w:r>
            <w:r>
              <w:rPr>
                <w:rFonts w:hint="eastAsia"/>
                <w:color w:val="333333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目录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学院网站</w:t>
            </w:r>
            <w:r>
              <w:rPr>
                <w:rFonts w:hint="eastAsia"/>
                <w:sz w:val="24"/>
                <w:lang w:eastAsia="zh-CN"/>
              </w:rPr>
              <w:t>表格</w:t>
            </w:r>
            <w:r>
              <w:rPr>
                <w:rFonts w:hint="eastAsia"/>
                <w:sz w:val="24"/>
              </w:rPr>
              <w:t>下载打印，附件1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课程组长</w:t>
            </w:r>
            <w:r>
              <w:rPr>
                <w:rFonts w:hint="eastAsia"/>
                <w:color w:val="333333"/>
                <w:highlight w:val="green"/>
                <w:shd w:val="clear" w:color="auto" w:fill="FFFFFF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授课计划/形成性考核方案</w:t>
            </w:r>
          </w:p>
        </w:tc>
        <w:tc>
          <w:tcPr>
            <w:tcW w:w="4065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教学质量管理系统统计分析功能打印（纵向打印）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专业主任</w:t>
            </w:r>
            <w:r>
              <w:rPr>
                <w:rFonts w:hint="eastAsia"/>
                <w:color w:val="333333"/>
                <w:highlight w:val="green"/>
                <w:shd w:val="clear" w:color="auto" w:fill="FFFFFF"/>
              </w:rPr>
              <w:t>签字一栏无需补签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学生到课考勤表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具体格式见附图1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教学日志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删除教师、班级、课程等信息栏，具体见附图2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形成性考核成绩登记表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学院网站电子版下载打印，附件2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333333"/>
                <w:u w:val="wave"/>
                <w:shd w:val="clear" w:color="auto" w:fill="FFFFFF"/>
              </w:rPr>
              <w:t>手写版或打印版</w:t>
            </w:r>
            <w:r>
              <w:rPr>
                <w:rFonts w:hint="eastAsia"/>
                <w:color w:val="333333"/>
                <w:shd w:val="clear" w:color="auto" w:fill="FFFFFF"/>
              </w:rPr>
              <w:t>。注意成绩的构成比例应与形成性考核方案一致。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试卷样卷/参考答案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考场情况记录单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/2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成绩登记表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教务管理系统输入、导出、打印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892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教师签字、</w:t>
            </w:r>
            <w:r>
              <w:rPr>
                <w:rFonts w:hint="eastAsia"/>
                <w:color w:val="333333"/>
                <w:shd w:val="clear" w:color="auto" w:fill="FFFFFF"/>
                <w:lang w:eastAsia="zh-CN"/>
              </w:rPr>
              <w:t>课程组长</w:t>
            </w:r>
            <w:r>
              <w:rPr>
                <w:rFonts w:hint="eastAsia"/>
                <w:color w:val="333333"/>
                <w:highlight w:val="green"/>
                <w:shd w:val="clear" w:color="auto" w:fill="FFFFFF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试卷分析表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教务管理系统导出、打印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892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3" w:type="dxa"/>
            <w:vAlign w:val="center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学生考试卷</w:t>
            </w:r>
          </w:p>
        </w:tc>
        <w:tc>
          <w:tcPr>
            <w:tcW w:w="406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得分栏教师签字或盖章。</w:t>
            </w:r>
            <w:r>
              <w:rPr>
                <w:rFonts w:hint="eastAsia"/>
                <w:color w:val="000000"/>
                <w:highlight w:val="magenta"/>
                <w:shd w:val="clear" w:color="auto" w:fill="FFFFFF"/>
              </w:rPr>
              <w:t>在线系统考试不需提供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</w:tc>
      </w:tr>
    </w:tbl>
    <w:p>
      <w:pPr>
        <w:spacing w:before="156" w:beforeLines="50"/>
        <w:jc w:val="right"/>
        <w:rPr>
          <w:rFonts w:hint="eastAsia"/>
          <w:szCs w:val="21"/>
        </w:rPr>
      </w:pPr>
    </w:p>
    <w:p>
      <w:pPr>
        <w:jc w:val="left"/>
      </w:pPr>
      <w:r>
        <w:pict>
          <v:shape id="_x0000_i1025" o:spt="75" type="#_x0000_t75" style="height:51.75pt;width:467.2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  <w:r>
        <w:pict>
          <v:shape id="_x0000_i1026" o:spt="75" type="#_x0000_t75" style="height:60.2pt;width:427.5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06D"/>
    <w:multiLevelType w:val="multilevel"/>
    <w:tmpl w:val="07B670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2125ED"/>
    <w:multiLevelType w:val="multilevel"/>
    <w:tmpl w:val="7D2125ED"/>
    <w:lvl w:ilvl="0" w:tentative="0">
      <w:start w:val="1"/>
      <w:numFmt w:val="japaneseCounting"/>
      <w:lvlText w:val="%1、"/>
      <w:lvlJc w:val="left"/>
      <w:pPr>
        <w:ind w:left="107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94" w:hanging="420"/>
      </w:pPr>
    </w:lvl>
    <w:lvl w:ilvl="2" w:tentative="0">
      <w:start w:val="1"/>
      <w:numFmt w:val="lowerRoman"/>
      <w:lvlText w:val="%3."/>
      <w:lvlJc w:val="right"/>
      <w:pPr>
        <w:ind w:left="1614" w:hanging="420"/>
      </w:pPr>
    </w:lvl>
    <w:lvl w:ilvl="3" w:tentative="0">
      <w:start w:val="1"/>
      <w:numFmt w:val="decimal"/>
      <w:lvlText w:val="%4."/>
      <w:lvlJc w:val="left"/>
      <w:pPr>
        <w:ind w:left="2034" w:hanging="420"/>
      </w:pPr>
    </w:lvl>
    <w:lvl w:ilvl="4" w:tentative="0">
      <w:start w:val="1"/>
      <w:numFmt w:val="lowerLetter"/>
      <w:lvlText w:val="%5)"/>
      <w:lvlJc w:val="left"/>
      <w:pPr>
        <w:ind w:left="2454" w:hanging="420"/>
      </w:pPr>
    </w:lvl>
    <w:lvl w:ilvl="5" w:tentative="0">
      <w:start w:val="1"/>
      <w:numFmt w:val="lowerRoman"/>
      <w:lvlText w:val="%6."/>
      <w:lvlJc w:val="right"/>
      <w:pPr>
        <w:ind w:left="2874" w:hanging="420"/>
      </w:pPr>
    </w:lvl>
    <w:lvl w:ilvl="6" w:tentative="0">
      <w:start w:val="1"/>
      <w:numFmt w:val="decimal"/>
      <w:lvlText w:val="%7."/>
      <w:lvlJc w:val="left"/>
      <w:pPr>
        <w:ind w:left="3294" w:hanging="420"/>
      </w:pPr>
    </w:lvl>
    <w:lvl w:ilvl="7" w:tentative="0">
      <w:start w:val="1"/>
      <w:numFmt w:val="lowerLetter"/>
      <w:lvlText w:val="%8)"/>
      <w:lvlJc w:val="left"/>
      <w:pPr>
        <w:ind w:left="3714" w:hanging="420"/>
      </w:pPr>
    </w:lvl>
    <w:lvl w:ilvl="8" w:tentative="0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462"/>
    <w:rsid w:val="00007772"/>
    <w:rsid w:val="00027B05"/>
    <w:rsid w:val="000454B3"/>
    <w:rsid w:val="00056E8C"/>
    <w:rsid w:val="00084067"/>
    <w:rsid w:val="00086749"/>
    <w:rsid w:val="000B68AA"/>
    <w:rsid w:val="000F038E"/>
    <w:rsid w:val="000F3E03"/>
    <w:rsid w:val="00134C11"/>
    <w:rsid w:val="00182AFD"/>
    <w:rsid w:val="0019478D"/>
    <w:rsid w:val="001D6F6D"/>
    <w:rsid w:val="001E7613"/>
    <w:rsid w:val="002B3531"/>
    <w:rsid w:val="00320E81"/>
    <w:rsid w:val="00333C26"/>
    <w:rsid w:val="003E69FA"/>
    <w:rsid w:val="004046B0"/>
    <w:rsid w:val="00424150"/>
    <w:rsid w:val="00432AEA"/>
    <w:rsid w:val="00455207"/>
    <w:rsid w:val="00490594"/>
    <w:rsid w:val="00491B8D"/>
    <w:rsid w:val="004B4A90"/>
    <w:rsid w:val="004C159D"/>
    <w:rsid w:val="004E2A34"/>
    <w:rsid w:val="004F632A"/>
    <w:rsid w:val="00516E89"/>
    <w:rsid w:val="0053649C"/>
    <w:rsid w:val="00556046"/>
    <w:rsid w:val="00584BD5"/>
    <w:rsid w:val="00590517"/>
    <w:rsid w:val="005B76AD"/>
    <w:rsid w:val="005D475A"/>
    <w:rsid w:val="006114EE"/>
    <w:rsid w:val="00633D96"/>
    <w:rsid w:val="00641FB9"/>
    <w:rsid w:val="006512D2"/>
    <w:rsid w:val="006714D6"/>
    <w:rsid w:val="0067493F"/>
    <w:rsid w:val="0069171A"/>
    <w:rsid w:val="00693A3C"/>
    <w:rsid w:val="006F6AAB"/>
    <w:rsid w:val="00723838"/>
    <w:rsid w:val="00754810"/>
    <w:rsid w:val="00766CA0"/>
    <w:rsid w:val="0077522A"/>
    <w:rsid w:val="007752CE"/>
    <w:rsid w:val="007F31CA"/>
    <w:rsid w:val="00842081"/>
    <w:rsid w:val="00857808"/>
    <w:rsid w:val="00895192"/>
    <w:rsid w:val="008B5C80"/>
    <w:rsid w:val="008C3C0D"/>
    <w:rsid w:val="008E3CC1"/>
    <w:rsid w:val="008E5B69"/>
    <w:rsid w:val="00914158"/>
    <w:rsid w:val="00943B9E"/>
    <w:rsid w:val="00960FBA"/>
    <w:rsid w:val="00983D29"/>
    <w:rsid w:val="009F6C66"/>
    <w:rsid w:val="00A16710"/>
    <w:rsid w:val="00A31A70"/>
    <w:rsid w:val="00A404F5"/>
    <w:rsid w:val="00A955D0"/>
    <w:rsid w:val="00AC2AC0"/>
    <w:rsid w:val="00AC6DED"/>
    <w:rsid w:val="00B97FBC"/>
    <w:rsid w:val="00C041E1"/>
    <w:rsid w:val="00C239FC"/>
    <w:rsid w:val="00C25F64"/>
    <w:rsid w:val="00C34D3D"/>
    <w:rsid w:val="00C7021A"/>
    <w:rsid w:val="00C77AF8"/>
    <w:rsid w:val="00CF515B"/>
    <w:rsid w:val="00D36B3D"/>
    <w:rsid w:val="00D53972"/>
    <w:rsid w:val="00D747BD"/>
    <w:rsid w:val="00D74FF6"/>
    <w:rsid w:val="00D83BD8"/>
    <w:rsid w:val="00D87484"/>
    <w:rsid w:val="00E339EA"/>
    <w:rsid w:val="00E80462"/>
    <w:rsid w:val="00E94967"/>
    <w:rsid w:val="00EC7767"/>
    <w:rsid w:val="00F14C02"/>
    <w:rsid w:val="00F14DC6"/>
    <w:rsid w:val="00F14F52"/>
    <w:rsid w:val="00F34696"/>
    <w:rsid w:val="00F94293"/>
    <w:rsid w:val="00FB024E"/>
    <w:rsid w:val="00FD48D1"/>
    <w:rsid w:val="00FF0CAD"/>
    <w:rsid w:val="044A4082"/>
    <w:rsid w:val="17115E82"/>
    <w:rsid w:val="3A31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9">
    <w:name w:val="annotation reference"/>
    <w:semiHidden/>
    <w:qFormat/>
    <w:uiPriority w:val="99"/>
    <w:rPr>
      <w:rFonts w:cs="Times New Roman"/>
      <w:sz w:val="21"/>
      <w:szCs w:val="21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批注文字 Char"/>
    <w:link w:val="3"/>
    <w:semiHidden/>
    <w:locked/>
    <w:uiPriority w:val="99"/>
    <w:rPr>
      <w:rFonts w:cs="Times New Roman"/>
    </w:rPr>
  </w:style>
  <w:style w:type="character" w:customStyle="1" w:styleId="16">
    <w:name w:val="批注主题 Char"/>
    <w:link w:val="2"/>
    <w:semiHidden/>
    <w:qFormat/>
    <w:locked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162</Words>
  <Characters>927</Characters>
  <Lines>7</Lines>
  <Paragraphs>2</Paragraphs>
  <TotalTime>0</TotalTime>
  <ScaleCrop>false</ScaleCrop>
  <LinksUpToDate>false</LinksUpToDate>
  <CharactersWithSpaces>1087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2015-06-15T00:49:00Z</dcterms:created>
  <dc:creator>吴忠信</dc:creator>
  <cp:lastModifiedBy>孜子1415262183</cp:lastModifiedBy>
  <dcterms:modified xsi:type="dcterms:W3CDTF">2018-12-27T02:52:58Z</dcterms:modified>
  <dc:title>关于期末阅卷、材料装订及存档的通知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